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rPr>
          <w:rFonts w:hint="eastAsia" w:ascii="方正小标宋_GBK" w:eastAsia="方正小标宋_GBK"/>
          <w:sz w:val="32"/>
          <w:szCs w:val="32"/>
        </w:rPr>
      </w:pPr>
      <w:bookmarkStart w:id="0" w:name="_GoBack"/>
      <w:bookmarkEnd w:id="0"/>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snapToGrid w:val="0"/>
        <w:spacing w:line="570" w:lineRule="exact"/>
        <w:jc w:val="center"/>
        <w:rPr>
          <w:rFonts w:hint="eastAsia" w:ascii="方正小标宋_GBK" w:eastAsia="方正小标宋_GBK"/>
          <w:sz w:val="36"/>
          <w:szCs w:val="36"/>
        </w:rPr>
      </w:pPr>
    </w:p>
    <w:p>
      <w:pPr>
        <w:snapToGrid w:val="0"/>
        <w:spacing w:line="570" w:lineRule="exact"/>
        <w:jc w:val="center"/>
        <w:rPr>
          <w:rFonts w:ascii="方正小标宋_GBK" w:eastAsia="方正小标宋_GBK"/>
          <w:sz w:val="44"/>
          <w:szCs w:val="44"/>
        </w:rPr>
      </w:pPr>
      <w:r>
        <w:rPr>
          <w:rFonts w:eastAsia="方正小标宋_GBK"/>
          <w:sz w:val="44"/>
          <w:szCs w:val="44"/>
        </w:rPr>
        <w:t>202</w:t>
      </w:r>
      <w:r>
        <w:rPr>
          <w:rFonts w:hint="eastAsia" w:eastAsia="方正小标宋_GBK"/>
          <w:sz w:val="44"/>
          <w:szCs w:val="44"/>
          <w:lang w:val="en-US" w:eastAsia="zh-CN"/>
        </w:rPr>
        <w:t>5</w:t>
      </w:r>
      <w:r>
        <w:rPr>
          <w:rFonts w:hint="eastAsia" w:ascii="方正小标宋_GBK" w:eastAsia="方正小标宋_GBK"/>
          <w:sz w:val="44"/>
          <w:szCs w:val="44"/>
        </w:rPr>
        <w:t>年江苏省工程招标代理机构</w:t>
      </w:r>
    </w:p>
    <w:p>
      <w:pPr>
        <w:snapToGrid w:val="0"/>
        <w:spacing w:line="570" w:lineRule="exact"/>
        <w:jc w:val="center"/>
        <w:rPr>
          <w:rFonts w:hint="eastAsia" w:ascii="方正小标宋_GBK" w:eastAsia="方正小标宋_GBK"/>
          <w:sz w:val="44"/>
          <w:szCs w:val="44"/>
        </w:rPr>
      </w:pPr>
      <w:r>
        <w:rPr>
          <w:rFonts w:hint="eastAsia" w:ascii="方正小标宋_GBK" w:eastAsia="方正小标宋_GBK"/>
          <w:sz w:val="44"/>
          <w:szCs w:val="44"/>
        </w:rPr>
        <w:t>双随机抽查</w:t>
      </w:r>
      <w:r>
        <w:rPr>
          <w:rFonts w:hint="eastAsia" w:ascii="方正小标宋_GBK" w:eastAsia="方正小标宋_GBK"/>
          <w:sz w:val="44"/>
          <w:szCs w:val="44"/>
          <w:lang w:val="en-US" w:eastAsia="zh-CN"/>
        </w:rPr>
        <w:t>工作</w:t>
      </w:r>
      <w:r>
        <w:rPr>
          <w:rFonts w:hint="eastAsia" w:ascii="方正小标宋_GBK" w:eastAsia="方正小标宋_GBK"/>
          <w:sz w:val="44"/>
          <w:szCs w:val="44"/>
        </w:rPr>
        <w:t>方案</w:t>
      </w:r>
    </w:p>
    <w:p>
      <w:pPr>
        <w:snapToGrid w:val="0"/>
        <w:spacing w:line="570" w:lineRule="exact"/>
        <w:jc w:val="center"/>
        <w:rPr>
          <w:rFonts w:hint="eastAsia" w:ascii="方正小标宋_GBK" w:eastAsia="方正小标宋_GBK"/>
          <w:sz w:val="36"/>
          <w:szCs w:val="36"/>
        </w:rPr>
      </w:pP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70"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抽查</w:t>
      </w:r>
      <w:r>
        <w:rPr>
          <w:rFonts w:hint="eastAsia" w:ascii="黑体" w:hAnsi="黑体" w:eastAsia="黑体" w:cs="宋体"/>
          <w:color w:val="000000"/>
          <w:kern w:val="0"/>
          <w:sz w:val="32"/>
          <w:szCs w:val="32"/>
        </w:rPr>
        <w:t>依据</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eastAsia="方正仿宋_GBK"/>
          <w:color w:val="000000"/>
          <w:kern w:val="0"/>
          <w:sz w:val="32"/>
          <w:szCs w:val="32"/>
        </w:rPr>
      </w:pPr>
      <w:r>
        <w:rPr>
          <w:rFonts w:hint="eastAsia" w:ascii="方正楷体_GBK" w:eastAsia="方正楷体_GBK"/>
          <w:color w:val="000000"/>
          <w:kern w:val="0"/>
          <w:sz w:val="32"/>
          <w:szCs w:val="32"/>
        </w:rPr>
        <w:t>（一）相关法律法规及部门规章。</w:t>
      </w:r>
      <w:r>
        <w:rPr>
          <w:rFonts w:eastAsia="方正仿宋_GBK"/>
          <w:color w:val="000000"/>
          <w:kern w:val="0"/>
          <w:sz w:val="32"/>
          <w:szCs w:val="32"/>
        </w:rPr>
        <w:t>包括但不限于《中华人民共和国招标投标法》（主席令第21号）、《中华人民共和国招标投标法实施条例》（国务院令第613号）、《招标公告和公示信息发布管理办法》（发改委令第10号）、《评标委员会和评标方法暂行规定》（七部委令第12号）、《江苏省国有资金投资工程建设项目招标投标管理办法》（江苏省人民政府令第120号）</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江苏省招标投标条例</w:t>
      </w:r>
      <w:r>
        <w:rPr>
          <w:rFonts w:hint="eastAsia" w:eastAsia="方正仿宋_GBK"/>
          <w:color w:val="000000"/>
          <w:kern w:val="0"/>
          <w:sz w:val="32"/>
          <w:szCs w:val="32"/>
          <w:lang w:eastAsia="zh-CN"/>
        </w:rPr>
        <w:t>》</w:t>
      </w:r>
      <w:r>
        <w:rPr>
          <w:rFonts w:eastAsia="方正仿宋_GBK"/>
          <w:color w:val="000000"/>
          <w:kern w:val="0"/>
          <w:sz w:val="32"/>
          <w:szCs w:val="32"/>
        </w:rPr>
        <w:t>等。</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color w:val="000000"/>
          <w:kern w:val="0"/>
          <w:sz w:val="32"/>
          <w:szCs w:val="32"/>
        </w:rPr>
      </w:pPr>
      <w:r>
        <w:rPr>
          <w:rFonts w:hint="eastAsia" w:ascii="方正楷体_GBK" w:hAnsi="Times New Roman" w:eastAsia="方正楷体_GBK" w:cs="Times New Roman"/>
          <w:color w:val="000000"/>
          <w:kern w:val="0"/>
          <w:sz w:val="32"/>
          <w:szCs w:val="32"/>
        </w:rPr>
        <w:t>（二）相关规范性文件。</w:t>
      </w:r>
      <w:r>
        <w:rPr>
          <w:rFonts w:hint="eastAsia" w:ascii="Times New Roman" w:hAnsi="Times New Roman" w:eastAsia="方正仿宋_GBK" w:cs="Times New Roman"/>
          <w:color w:val="000000"/>
          <w:kern w:val="0"/>
          <w:sz w:val="32"/>
          <w:szCs w:val="32"/>
        </w:rPr>
        <w:t>包括但不限于《省住房和城乡建设厅关于改革和完善房屋建筑和市政基础设施工程招标投标制度的实施意见》（苏建规字〔2017〕1号）、《关于在全省国有资金投资房屋建筑和市政基础设施工程项目招标中推进“评定分离”工作的实施意见》（苏建规字〔202</w:t>
      </w:r>
      <w:r>
        <w:rPr>
          <w:rFonts w:hint="eastAsia" w:ascii="Times New Roman" w:hAnsi="Times New Roman" w:eastAsia="方正仿宋_GBK" w:cs="Times New Roman"/>
          <w:color w:val="000000"/>
          <w:kern w:val="0"/>
          <w:sz w:val="32"/>
          <w:szCs w:val="32"/>
          <w:lang w:val="en-US" w:eastAsia="zh-CN"/>
        </w:rPr>
        <w:t>5</w:t>
      </w:r>
      <w:r>
        <w:rPr>
          <w:rFonts w:hint="eastAsia"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4</w:t>
      </w:r>
      <w:r>
        <w:rPr>
          <w:rFonts w:hint="eastAsia" w:ascii="Times New Roman" w:hAnsi="Times New Roman" w:eastAsia="方正仿宋_GBK" w:cs="Times New Roman"/>
          <w:color w:val="000000"/>
          <w:kern w:val="0"/>
          <w:sz w:val="32"/>
          <w:szCs w:val="32"/>
        </w:rPr>
        <w:t>号）</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关于编制印发江苏省房屋建筑和市政基础设施工程招标人主体责任清单的通知</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rPr>
        <w:t>（苏建</w:t>
      </w:r>
      <w:r>
        <w:rPr>
          <w:rFonts w:hint="eastAsia" w:ascii="Times New Roman" w:hAnsi="Times New Roman" w:eastAsia="方正仿宋_GBK" w:cs="Times New Roman"/>
          <w:color w:val="000000"/>
          <w:kern w:val="0"/>
          <w:sz w:val="32"/>
          <w:szCs w:val="32"/>
          <w:lang w:val="en-US" w:eastAsia="zh-CN"/>
        </w:rPr>
        <w:t>函</w:t>
      </w:r>
      <w:r>
        <w:rPr>
          <w:rFonts w:hint="eastAsia" w:ascii="Times New Roman" w:hAnsi="Times New Roman" w:eastAsia="方正仿宋_GBK" w:cs="Times New Roman"/>
          <w:color w:val="000000"/>
          <w:kern w:val="0"/>
          <w:sz w:val="32"/>
          <w:szCs w:val="32"/>
        </w:rPr>
        <w:t>招〔20</w:t>
      </w:r>
      <w:r>
        <w:rPr>
          <w:rFonts w:hint="eastAsia" w:ascii="Times New Roman" w:hAnsi="Times New Roman" w:eastAsia="方正仿宋_GBK" w:cs="Times New Roman"/>
          <w:color w:val="000000"/>
          <w:kern w:val="0"/>
          <w:sz w:val="32"/>
          <w:szCs w:val="32"/>
          <w:lang w:val="en-US" w:eastAsia="zh-CN"/>
        </w:rPr>
        <w:t>23</w:t>
      </w:r>
      <w:r>
        <w:rPr>
          <w:rFonts w:hint="eastAsia"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2</w:t>
      </w:r>
      <w:r>
        <w:rPr>
          <w:rFonts w:hint="eastAsia" w:ascii="Times New Roman" w:hAnsi="Times New Roman" w:eastAsia="方正仿宋_GBK" w:cs="Times New Roman"/>
          <w:color w:val="000000"/>
          <w:kern w:val="0"/>
          <w:sz w:val="32"/>
          <w:szCs w:val="32"/>
        </w:rPr>
        <w:t>号）等。</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eastAsia="方正仿宋_GBK"/>
          <w:color w:val="000000"/>
          <w:kern w:val="0"/>
          <w:sz w:val="32"/>
          <w:szCs w:val="32"/>
        </w:rPr>
      </w:pPr>
      <w:r>
        <w:rPr>
          <w:rFonts w:ascii="方正楷体_GBK" w:eastAsia="方正楷体_GBK"/>
          <w:color w:val="000000"/>
          <w:kern w:val="0"/>
          <w:sz w:val="32"/>
          <w:szCs w:val="32"/>
        </w:rPr>
        <w:t>（三）相关文件规定。</w:t>
      </w:r>
      <w:r>
        <w:rPr>
          <w:rFonts w:eastAsia="方正仿宋_GBK"/>
          <w:color w:val="000000"/>
          <w:kern w:val="0"/>
          <w:sz w:val="32"/>
          <w:szCs w:val="32"/>
        </w:rPr>
        <w:t>包括但不限于《省招标办关于印发江苏省工程招标代理机构动态考评管理办法（试行）的通知》（苏建招办〔2018〕9号）、《江苏省房屋建筑和市政基础设施工程招标投标档案管理办法》（苏建招办〔2007〕6号）、</w:t>
      </w:r>
      <w:r>
        <w:rPr>
          <w:rFonts w:hint="eastAsia" w:ascii="方正仿宋_GBK" w:hAnsi="方正仿宋_GBK" w:eastAsia="方正仿宋_GBK" w:cs="方正仿宋_GBK"/>
          <w:color w:val="000000"/>
          <w:kern w:val="0"/>
          <w:sz w:val="32"/>
          <w:szCs w:val="32"/>
        </w:rPr>
        <w:t>《关于加强房屋建筑和市政基础设施工程招投标监管有关工作的通知》（苏建招办</w:t>
      </w:r>
      <w:r>
        <w:rPr>
          <w:rFonts w:eastAsia="方正仿宋_GBK"/>
          <w:color w:val="000000"/>
          <w:kern w:val="0"/>
          <w:sz w:val="32"/>
          <w:szCs w:val="32"/>
        </w:rPr>
        <w:t>〔2015〕6号）、《省招标办关于明确招标投标监管有关问题的通知》（苏建招办〔2018〕10号）等。</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二</w:t>
      </w:r>
      <w:r>
        <w:rPr>
          <w:rFonts w:ascii="黑体" w:hAnsi="黑体" w:eastAsia="黑体" w:cs="宋体"/>
          <w:color w:val="000000"/>
          <w:kern w:val="0"/>
          <w:sz w:val="32"/>
          <w:szCs w:val="32"/>
        </w:rPr>
        <w:t>、抽查</w:t>
      </w:r>
      <w:r>
        <w:rPr>
          <w:rFonts w:hint="eastAsia" w:ascii="黑体" w:hAnsi="黑体" w:eastAsia="黑体" w:cs="宋体"/>
          <w:color w:val="000000"/>
          <w:kern w:val="0"/>
          <w:sz w:val="32"/>
          <w:szCs w:val="32"/>
        </w:rPr>
        <w:t>工作安排</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（一）本次双随机抽查成立</w:t>
      </w:r>
      <w:r>
        <w:rPr>
          <w:rFonts w:hint="eastAsia" w:ascii="Times New Roman" w:hAnsi="Times New Roman" w:eastAsia="方正仿宋_GBK" w:cs="Times New Roman"/>
          <w:color w:val="000000"/>
          <w:kern w:val="0"/>
          <w:sz w:val="32"/>
          <w:szCs w:val="32"/>
          <w:lang w:eastAsia="zh"/>
        </w:rPr>
        <w:t>7</w:t>
      </w:r>
      <w:r>
        <w:rPr>
          <w:rFonts w:hint="eastAsia" w:ascii="方正仿宋_GBK" w:hAnsi="方正仿宋_GBK" w:eastAsia="方正仿宋_GBK" w:cs="方正仿宋_GBK"/>
          <w:color w:val="000000"/>
          <w:kern w:val="0"/>
          <w:sz w:val="32"/>
          <w:szCs w:val="32"/>
        </w:rPr>
        <w:t>个</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组，在“江苏省住建厅行政检查系统”中的“执法检查人员名录库”和“辅助人员库”中随机抽取检查人员。</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（二）</w:t>
      </w:r>
      <w:r>
        <w:rPr>
          <w:rFonts w:hint="eastAsia" w:ascii="方正仿宋_GBK" w:hAnsi="方正仿宋_GBK" w:eastAsia="方正仿宋_GBK" w:cs="方正仿宋_GBK"/>
          <w:color w:val="000000"/>
          <w:kern w:val="0"/>
          <w:sz w:val="32"/>
          <w:szCs w:val="32"/>
          <w:lang w:val="en-US" w:eastAsia="zh-CN"/>
        </w:rPr>
        <w:t>按照</w:t>
      </w:r>
      <w:r>
        <w:rPr>
          <w:rFonts w:hint="eastAsia" w:ascii="Times New Roman" w:hAnsi="Times New Roman" w:eastAsia="方正仿宋_GBK" w:cs="Times New Roman"/>
          <w:color w:val="000000"/>
          <w:kern w:val="0"/>
          <w:sz w:val="32"/>
          <w:szCs w:val="32"/>
          <w:lang w:val="en-US" w:eastAsia="zh-CN"/>
        </w:rPr>
        <w:t>2025</w:t>
      </w:r>
      <w:r>
        <w:rPr>
          <w:rFonts w:hint="eastAsia" w:ascii="方正仿宋_GBK" w:hAnsi="方正仿宋_GBK" w:eastAsia="方正仿宋_GBK" w:cs="方正仿宋_GBK"/>
          <w:color w:val="000000"/>
          <w:kern w:val="0"/>
          <w:sz w:val="32"/>
          <w:szCs w:val="32"/>
          <w:lang w:val="en-US" w:eastAsia="zh-CN"/>
        </w:rPr>
        <w:t>年度“双随机、一公开”监管计划通知中明确的抽取比例，全省各设区市（含一个县区市）</w:t>
      </w:r>
      <w:r>
        <w:rPr>
          <w:rFonts w:hint="eastAsia" w:ascii="方正仿宋_GBK" w:hAnsi="方正仿宋_GBK" w:eastAsia="方正仿宋_GBK" w:cs="方正仿宋_GBK"/>
          <w:color w:val="000000"/>
          <w:kern w:val="0"/>
          <w:sz w:val="32"/>
          <w:szCs w:val="32"/>
        </w:rPr>
        <w:t>通过“江苏省住建厅行政检查系统”</w:t>
      </w:r>
      <w:r>
        <w:rPr>
          <w:rFonts w:hint="eastAsia" w:ascii="方正仿宋_GBK" w:hAnsi="方正仿宋_GBK" w:eastAsia="方正仿宋_GBK" w:cs="方正仿宋_GBK"/>
          <w:color w:val="000000"/>
          <w:kern w:val="0"/>
          <w:sz w:val="32"/>
          <w:szCs w:val="32"/>
          <w:lang w:val="en-US" w:eastAsia="zh-CN"/>
        </w:rPr>
        <w:t>抽查</w:t>
      </w:r>
      <w:r>
        <w:rPr>
          <w:rFonts w:hint="eastAsia" w:ascii="Times New Roman" w:hAnsi="Times New Roman" w:eastAsia="方正仿宋_GBK" w:cs="Times New Roman"/>
          <w:color w:val="000000"/>
          <w:kern w:val="0"/>
          <w:sz w:val="32"/>
          <w:szCs w:val="32"/>
          <w:lang w:val="en-US" w:eastAsia="zh-CN"/>
        </w:rPr>
        <w:t>32家工程招标代理机构</w:t>
      </w:r>
      <w:r>
        <w:rPr>
          <w:rFonts w:hint="eastAsia"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具体为：南京市4家、无锡市3家、徐州市2家、常州市3家、苏州市4家、南通市2家、连云港市2家、淮安市2家、盐城市2家、扬州市2家、镇江市2家、泰州市2家、宿迁市2家。</w:t>
      </w:r>
      <w:r>
        <w:rPr>
          <w:rFonts w:hint="eastAsia" w:ascii="方正仿宋_GBK" w:hAnsi="方正仿宋_GBK" w:eastAsia="方正仿宋_GBK" w:cs="方正仿宋_GBK"/>
          <w:color w:val="000000"/>
          <w:kern w:val="0"/>
          <w:sz w:val="32"/>
          <w:szCs w:val="32"/>
          <w:lang w:val="en-US" w:eastAsia="zh-CN"/>
        </w:rPr>
        <w:t>具体抽查对象</w:t>
      </w:r>
      <w:r>
        <w:rPr>
          <w:rFonts w:hint="eastAsia" w:ascii="方正仿宋_GBK" w:hAnsi="方正仿宋_GBK" w:eastAsia="方正仿宋_GBK" w:cs="方正仿宋_GBK"/>
          <w:color w:val="000000"/>
          <w:kern w:val="0"/>
          <w:sz w:val="32"/>
          <w:szCs w:val="32"/>
        </w:rPr>
        <w:t>在检查组到达</w:t>
      </w:r>
      <w:r>
        <w:rPr>
          <w:rFonts w:hint="eastAsia" w:ascii="方正仿宋_GBK" w:hAnsi="方正仿宋_GBK" w:eastAsia="方正仿宋_GBK" w:cs="方正仿宋_GBK"/>
          <w:color w:val="000000"/>
          <w:kern w:val="0"/>
          <w:sz w:val="32"/>
          <w:szCs w:val="32"/>
          <w:lang w:val="en-US" w:eastAsia="zh-CN"/>
        </w:rPr>
        <w:t>各</w:t>
      </w:r>
      <w:r>
        <w:rPr>
          <w:rFonts w:hint="eastAsia" w:ascii="方正仿宋_GBK" w:hAnsi="方正仿宋_GBK" w:eastAsia="方正仿宋_GBK" w:cs="方正仿宋_GBK"/>
          <w:color w:val="000000"/>
          <w:kern w:val="0"/>
          <w:sz w:val="32"/>
          <w:szCs w:val="32"/>
        </w:rPr>
        <w:t>设区市</w:t>
      </w:r>
      <w:r>
        <w:rPr>
          <w:rFonts w:hint="eastAsia" w:ascii="方正仿宋_GBK" w:hAnsi="方正仿宋_GBK" w:eastAsia="方正仿宋_GBK" w:cs="方正仿宋_GBK"/>
          <w:color w:val="000000"/>
          <w:kern w:val="0"/>
          <w:sz w:val="32"/>
          <w:szCs w:val="32"/>
          <w:lang w:val="en-US" w:eastAsia="zh-CN"/>
        </w:rPr>
        <w:t>前一天抽取。</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（三）现场</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工作主要包括核对招标代理管理系统中信息报送情况，查看相应材料原件；通过“江苏省招投标行政监督平台”，每个抽查对象抽取</w:t>
      </w:r>
      <w:r>
        <w:rPr>
          <w:rFonts w:hint="eastAsia" w:ascii="方正仿宋_GBK" w:hAnsi="方正仿宋_GBK" w:eastAsia="方正仿宋_GBK" w:cs="方正仿宋_GBK"/>
          <w:color w:val="000000"/>
          <w:kern w:val="0"/>
          <w:sz w:val="32"/>
          <w:szCs w:val="32"/>
          <w:lang w:val="en-US" w:eastAsia="zh-CN"/>
        </w:rPr>
        <w:t>两个标段</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如有评定分离的，须抽取一个评定分离标段</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的招标投标档案资料，</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其招标投标活动市场行为</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并相应查看“江苏省建设工程招投标行政监督平台”中填报的数据和上传的相关材料</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（四）检查人员填写“江苏省工程招标代理机构从事招标投标活动双随机抽查记录表”（以下简称“抽查记录表”</w:t>
      </w:r>
      <w:r>
        <w:rPr>
          <w:rFonts w:hint="eastAsia" w:ascii="方正仿宋_GBK" w:hAnsi="方正仿宋_GBK" w:eastAsia="方正仿宋_GBK" w:cs="方正仿宋_GBK"/>
          <w:color w:val="000000"/>
          <w:kern w:val="0"/>
          <w:sz w:val="32"/>
          <w:szCs w:val="32"/>
          <w:lang w:val="en-US" w:eastAsia="zh-CN"/>
        </w:rPr>
        <w:t>由抽查小组提供</w:t>
      </w:r>
      <w:r>
        <w:rPr>
          <w:rFonts w:hint="eastAsia" w:ascii="方正仿宋_GBK" w:hAnsi="方正仿宋_GBK" w:eastAsia="方正仿宋_GBK" w:cs="方正仿宋_GBK"/>
          <w:color w:val="000000"/>
          <w:kern w:val="0"/>
          <w:sz w:val="32"/>
          <w:szCs w:val="32"/>
        </w:rPr>
        <w:t>），现场反馈</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情况，检查人员和抽查对象代表在“抽查记录表”上共同签字确认</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结果。“抽查记录表”复印件分别交抽查对象、其所辖建设行政主管部门、设区市建设行政主管部门各一份。</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（五）依照</w:t>
      </w:r>
      <w:r>
        <w:rPr>
          <w:rFonts w:hint="eastAsia" w:ascii="方正仿宋_GBK" w:hAnsi="方正仿宋_GBK" w:eastAsia="方正仿宋_GBK" w:cs="方正仿宋_GBK"/>
          <w:kern w:val="0"/>
          <w:sz w:val="32"/>
          <w:szCs w:val="32"/>
        </w:rPr>
        <w:t>《江苏省工程建设项目招标代理机构动态考评管理办法（试行）》，</w:t>
      </w:r>
      <w:r>
        <w:rPr>
          <w:rFonts w:hint="eastAsia" w:ascii="方正仿宋_GBK" w:hAnsi="方正仿宋_GBK" w:eastAsia="方正仿宋_GBK" w:cs="方正仿宋_GBK"/>
          <w:color w:val="000000"/>
          <w:kern w:val="0"/>
          <w:sz w:val="32"/>
          <w:szCs w:val="32"/>
        </w:rPr>
        <w:t>对抽查发现的问题进行扣分，记入工程招标代理机构动态考评系统</w:t>
      </w:r>
      <w:r>
        <w:rPr>
          <w:rFonts w:hint="eastAsia" w:ascii="方正仿宋_GBK" w:hAnsi="方正仿宋_GBK" w:eastAsia="方正仿宋_GBK" w:cs="方正仿宋_GBK"/>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六</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向存在问题的工程招标代理机构发出整改通知；向有关部门提交需要处理的违法违规问题清单。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黑体"/>
          <w:sz w:val="32"/>
          <w:szCs w:val="32"/>
        </w:rPr>
      </w:pPr>
      <w:r>
        <w:rPr>
          <w:rFonts w:hint="eastAsia" w:hAnsi="黑体" w:eastAsia="黑体"/>
          <w:sz w:val="32"/>
          <w:szCs w:val="32"/>
        </w:rPr>
        <w:t>四</w:t>
      </w:r>
      <w:r>
        <w:rPr>
          <w:rFonts w:hAnsi="黑体" w:eastAsia="黑体"/>
          <w:sz w:val="32"/>
          <w:szCs w:val="32"/>
        </w:rPr>
        <w:t>、抽查工作要求</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w:t>
      </w:r>
      <w:r>
        <w:rPr>
          <w:rFonts w:hint="eastAsia" w:ascii="方正仿宋_GBK" w:hAnsi="方正仿宋_GBK" w:eastAsia="方正仿宋_GBK" w:cs="方正仿宋_GBK"/>
          <w:color w:val="000000"/>
          <w:kern w:val="0"/>
          <w:sz w:val="32"/>
          <w:szCs w:val="32"/>
          <w:lang w:val="en-US" w:eastAsia="zh-CN"/>
        </w:rPr>
        <w:t>被抽取到的抽查</w:t>
      </w:r>
      <w:r>
        <w:rPr>
          <w:rFonts w:hint="eastAsia" w:ascii="方正仿宋_GBK" w:hAnsi="方正仿宋_GBK" w:eastAsia="方正仿宋_GBK" w:cs="方正仿宋_GBK"/>
          <w:color w:val="000000"/>
          <w:kern w:val="0"/>
          <w:sz w:val="32"/>
          <w:szCs w:val="32"/>
        </w:rPr>
        <w:t>对象，应做好以下配合工作：</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lang w:val="en-US" w:eastAsia="zh-CN"/>
        </w:rPr>
        <w:t>明确</w:t>
      </w:r>
      <w:r>
        <w:rPr>
          <w:rFonts w:eastAsia="方正仿宋_GBK"/>
          <w:color w:val="000000"/>
          <w:kern w:val="0"/>
          <w:sz w:val="32"/>
          <w:szCs w:val="32"/>
        </w:rPr>
        <w:t>好</w:t>
      </w:r>
      <w:r>
        <w:rPr>
          <w:rFonts w:hint="eastAsia" w:eastAsia="方正仿宋_GBK"/>
          <w:color w:val="000000"/>
          <w:kern w:val="0"/>
          <w:sz w:val="32"/>
          <w:szCs w:val="32"/>
          <w:lang w:val="en-US" w:eastAsia="zh-CN"/>
        </w:rPr>
        <w:t>抽查</w:t>
      </w:r>
      <w:r>
        <w:rPr>
          <w:rFonts w:eastAsia="方正仿宋_GBK"/>
          <w:color w:val="000000"/>
          <w:kern w:val="0"/>
          <w:sz w:val="32"/>
          <w:szCs w:val="32"/>
        </w:rPr>
        <w:t>工作联系人；</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lang w:val="en-US" w:eastAsia="zh-CN"/>
        </w:rPr>
        <w:t>落实</w:t>
      </w:r>
      <w:r>
        <w:rPr>
          <w:rFonts w:eastAsia="方正仿宋_GBK"/>
          <w:color w:val="000000"/>
          <w:kern w:val="0"/>
          <w:sz w:val="32"/>
          <w:szCs w:val="32"/>
        </w:rPr>
        <w:t>好相关负责人配合</w:t>
      </w:r>
      <w:r>
        <w:rPr>
          <w:rFonts w:hint="eastAsia" w:eastAsia="方正仿宋_GBK"/>
          <w:color w:val="000000"/>
          <w:kern w:val="0"/>
          <w:sz w:val="32"/>
          <w:szCs w:val="32"/>
          <w:lang w:val="en-US" w:eastAsia="zh-CN"/>
        </w:rPr>
        <w:t>抽查</w:t>
      </w:r>
      <w:r>
        <w:rPr>
          <w:rFonts w:eastAsia="方正仿宋_GBK"/>
          <w:color w:val="000000"/>
          <w:kern w:val="0"/>
          <w:sz w:val="32"/>
          <w:szCs w:val="32"/>
        </w:rPr>
        <w:t>工作、进行答疑，并</w:t>
      </w:r>
      <w:r>
        <w:rPr>
          <w:rFonts w:hint="eastAsia" w:ascii="方正仿宋_GBK" w:hAnsi="方正仿宋_GBK" w:eastAsia="方正仿宋_GBK" w:cs="方正仿宋_GBK"/>
          <w:color w:val="000000"/>
          <w:kern w:val="0"/>
          <w:sz w:val="32"/>
          <w:szCs w:val="32"/>
        </w:rPr>
        <w:t>在“抽查记录表”上签</w:t>
      </w:r>
      <w:r>
        <w:rPr>
          <w:rFonts w:eastAsia="方正仿宋_GBK"/>
          <w:color w:val="000000"/>
          <w:kern w:val="0"/>
          <w:sz w:val="32"/>
          <w:szCs w:val="32"/>
        </w:rPr>
        <w:t>字；</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eastAsia="方正仿宋_GBK"/>
          <w:color w:val="000000"/>
          <w:kern w:val="0"/>
          <w:sz w:val="32"/>
          <w:szCs w:val="32"/>
        </w:rPr>
      </w:pPr>
      <w:r>
        <w:rPr>
          <w:rFonts w:eastAsia="方正仿宋_GBK"/>
          <w:color w:val="000000"/>
          <w:kern w:val="0"/>
          <w:sz w:val="32"/>
          <w:szCs w:val="32"/>
        </w:rPr>
        <w:t>3.准备</w:t>
      </w:r>
      <w:r>
        <w:rPr>
          <w:rFonts w:hint="eastAsia" w:eastAsia="方正仿宋_GBK"/>
          <w:color w:val="000000"/>
          <w:kern w:val="0"/>
          <w:sz w:val="32"/>
          <w:szCs w:val="32"/>
          <w:lang w:eastAsia="zh-CN"/>
        </w:rPr>
        <w:t>抽查</w:t>
      </w:r>
      <w:r>
        <w:rPr>
          <w:rFonts w:eastAsia="方正仿宋_GBK"/>
          <w:color w:val="000000"/>
          <w:kern w:val="0"/>
          <w:sz w:val="32"/>
          <w:szCs w:val="32"/>
        </w:rPr>
        <w:t>工作需要的资料，其中企业营业执照、办公场所的产权证书或租赁合同、专职从业人员的劳动合同等需要提供原件；</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eastAsia="方正仿宋_GBK"/>
          <w:color w:val="000000"/>
          <w:kern w:val="0"/>
          <w:sz w:val="32"/>
          <w:szCs w:val="32"/>
        </w:rPr>
        <w:t>4.提供</w:t>
      </w:r>
      <w:r>
        <w:rPr>
          <w:rFonts w:hint="eastAsia" w:eastAsia="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工作必要的场所和办公条件。</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（二）检查人员要提前熟悉</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工作内容；抽查工作中要公平公正、依法合规、不得徇私舞弊；过程中要做好抽查记录，认真填写抽查记录表。抽查过程中形成的各项记录、处理结果等资料应妥善保管、及时归档。</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（三）各</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组要形成小组</w:t>
      </w:r>
      <w:r>
        <w:rPr>
          <w:rFonts w:hint="eastAsia" w:ascii="方正仿宋_GBK" w:hAnsi="方正仿宋_GBK" w:eastAsia="方正仿宋_GBK" w:cs="方正仿宋_GBK"/>
          <w:color w:val="000000"/>
          <w:kern w:val="0"/>
          <w:sz w:val="32"/>
          <w:szCs w:val="32"/>
          <w:lang w:eastAsia="zh-CN"/>
        </w:rPr>
        <w:t>抽查</w:t>
      </w:r>
      <w:r>
        <w:rPr>
          <w:rFonts w:hint="eastAsia" w:ascii="方正仿宋_GBK" w:hAnsi="方正仿宋_GBK" w:eastAsia="方正仿宋_GBK" w:cs="方正仿宋_GBK"/>
          <w:color w:val="000000"/>
          <w:kern w:val="0"/>
          <w:sz w:val="32"/>
          <w:szCs w:val="32"/>
        </w:rPr>
        <w:t>总结，列出问题清单、依据及扣分建议、列出整改清单，列出需提交相关部门处理的违法违规问题清单。</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（四）检查人员对已知悉的抽查对象及其抽查项目的商业信息应当保密，不得对外泄露和利用相关信息；不得影响抽查对象的正常工作，违者按有关规定处理。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Ansi="黑体" w:eastAsia="黑体"/>
          <w:sz w:val="32"/>
          <w:szCs w:val="32"/>
        </w:rPr>
      </w:pPr>
      <w:r>
        <w:rPr>
          <w:rFonts w:hAnsi="黑体" w:eastAsia="黑体"/>
          <w:sz w:val="32"/>
          <w:szCs w:val="32"/>
        </w:rPr>
        <w:t>五</w:t>
      </w:r>
      <w:r>
        <w:rPr>
          <w:rFonts w:hint="eastAsia" w:hAnsi="黑体" w:eastAsia="黑体"/>
          <w:sz w:val="32"/>
          <w:szCs w:val="32"/>
        </w:rPr>
        <w:t xml:space="preserve">、其他 </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具体抽查</w:t>
      </w:r>
      <w:r>
        <w:rPr>
          <w:rFonts w:hint="eastAsia" w:ascii="方正仿宋_GBK" w:hAnsi="方正仿宋_GBK" w:eastAsia="方正仿宋_GBK" w:cs="方正仿宋_GBK"/>
          <w:color w:val="000000"/>
          <w:kern w:val="0"/>
          <w:sz w:val="32"/>
          <w:szCs w:val="32"/>
          <w:lang w:val="en-US" w:eastAsia="zh-CN"/>
        </w:rPr>
        <w:t>分组、</w:t>
      </w:r>
      <w:r>
        <w:rPr>
          <w:rFonts w:hint="eastAsia" w:ascii="方正仿宋_GBK" w:hAnsi="方正仿宋_GBK" w:eastAsia="方正仿宋_GBK" w:cs="方正仿宋_GBK"/>
          <w:color w:val="000000"/>
          <w:kern w:val="0"/>
          <w:sz w:val="32"/>
          <w:szCs w:val="32"/>
        </w:rPr>
        <w:t>时间由各检查组联络员</w:t>
      </w:r>
      <w:r>
        <w:rPr>
          <w:rFonts w:hint="default" w:ascii="方正仿宋_GBK" w:hAnsi="方正仿宋_GBK" w:eastAsia="方正仿宋_GBK" w:cs="方正仿宋_GBK"/>
          <w:color w:val="000000"/>
          <w:kern w:val="0"/>
          <w:sz w:val="32"/>
          <w:szCs w:val="32"/>
          <w:lang w:val="en-US"/>
        </w:rPr>
        <w:t>另行</w:t>
      </w:r>
      <w:r>
        <w:rPr>
          <w:rFonts w:hint="eastAsia" w:ascii="方正仿宋_GBK" w:hAnsi="方正仿宋_GBK" w:eastAsia="方正仿宋_GBK" w:cs="方正仿宋_GBK"/>
          <w:color w:val="000000"/>
          <w:kern w:val="0"/>
          <w:sz w:val="32"/>
          <w:szCs w:val="32"/>
          <w:lang w:val="en-US" w:eastAsia="zh-CN"/>
        </w:rPr>
        <w:t>提前</w:t>
      </w:r>
      <w:r>
        <w:rPr>
          <w:rFonts w:hint="eastAsia" w:ascii="方正仿宋_GBK" w:hAnsi="方正仿宋_GBK" w:eastAsia="方正仿宋_GBK" w:cs="方正仿宋_GBK"/>
          <w:color w:val="000000"/>
          <w:kern w:val="0"/>
          <w:sz w:val="32"/>
          <w:szCs w:val="32"/>
        </w:rPr>
        <w:t>通知。</w:t>
      </w:r>
    </w:p>
    <w:p>
      <w:pPr>
        <w:widowControl/>
        <w:shd w:val="clear" w:color="auto" w:fill="FFFFFF"/>
        <w:spacing w:line="570" w:lineRule="exact"/>
        <w:ind w:firstLine="627" w:firstLineChars="196"/>
        <w:jc w:val="left"/>
        <w:rPr>
          <w:rFonts w:hint="eastAsia" w:ascii="仿宋" w:hAnsi="仿宋" w:eastAsia="仿宋" w:cs="宋体"/>
          <w:color w:val="000000"/>
          <w:kern w:val="0"/>
          <w:sz w:val="32"/>
          <w:szCs w:val="32"/>
        </w:rPr>
      </w:pPr>
    </w:p>
    <w:p>
      <w:pPr>
        <w:widowControl/>
        <w:shd w:val="clear" w:color="auto" w:fill="FFFFFF"/>
        <w:spacing w:line="570" w:lineRule="exact"/>
        <w:ind w:firstLine="640" w:firstLineChars="200"/>
        <w:jc w:val="left"/>
        <w:rPr>
          <w:rFonts w:hint="eastAsia" w:ascii="方正仿宋_GBK" w:hAnsi="方正仿宋_GBK" w:eastAsia="方正仿宋_GBK" w:cs="方正仿宋_GBK"/>
          <w:color w:val="000000"/>
          <w:kern w:val="0"/>
          <w:sz w:val="32"/>
          <w:szCs w:val="32"/>
        </w:rPr>
      </w:pPr>
    </w:p>
    <w:p>
      <w:pPr>
        <w:widowControl/>
        <w:shd w:val="clear" w:color="auto" w:fill="FFFFFF"/>
        <w:spacing w:line="570" w:lineRule="exact"/>
        <w:ind w:firstLine="640" w:firstLineChars="200"/>
        <w:jc w:val="left"/>
        <w:rPr>
          <w:rFonts w:hint="eastAsia" w:ascii="方正仿宋_GBK" w:hAnsi="方正仿宋_GBK" w:eastAsia="方正仿宋_GBK" w:cs="方正仿宋_GBK"/>
          <w:color w:val="000000"/>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1361" w:footer="1588"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default" w:ascii="宋体" w:hAnsi="宋体" w:eastAsia="宋体"/>
        <w:color w:val="000000"/>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139700</wp:posOffset>
              </wp:positionV>
              <wp:extent cx="1828800" cy="266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a:noFill/>
                      </a:ln>
                    </wps:spPr>
                    <wps:txbx>
                      <w:txbxContent>
                        <w:p>
                          <w:pPr>
                            <w:pStyle w:val="4"/>
                            <w:wordWrap w:val="0"/>
                            <w:jc w:val="right"/>
                          </w:pP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ascii="宋体" w:hAnsi="宋体"/>
                              <w:color w:val="000000"/>
                              <w:sz w:val="28"/>
                              <w:szCs w:val="28"/>
                            </w:rPr>
                            <w:fldChar w:fldCharType="begin"/>
                          </w:r>
                          <w:r>
                            <w:rPr>
                              <w:rFonts w:ascii="宋体" w:hAnsi="宋体"/>
                              <w:color w:val="000000"/>
                              <w:sz w:val="28"/>
                              <w:szCs w:val="28"/>
                            </w:rPr>
                            <w:instrText xml:space="preserve">PAGE   \* MERGEFORMAT</w:instrText>
                          </w:r>
                          <w:r>
                            <w:rPr>
                              <w:rFonts w:ascii="宋体" w:hAnsi="宋体"/>
                              <w:color w:val="000000"/>
                              <w:sz w:val="28"/>
                              <w:szCs w:val="28"/>
                            </w:rPr>
                            <w:fldChar w:fldCharType="separate"/>
                          </w:r>
                          <w:r>
                            <w:rPr>
                              <w:rFonts w:ascii="宋体" w:hAnsi="宋体"/>
                              <w:color w:val="000000"/>
                              <w:sz w:val="28"/>
                              <w:szCs w:val="28"/>
                              <w:lang w:val="zh-CN"/>
                            </w:rPr>
                            <w:t>4</w:t>
                          </w:r>
                          <w:r>
                            <w:rPr>
                              <w:rFonts w:ascii="宋体" w:hAnsi="宋体"/>
                              <w:color w:val="000000"/>
                              <w:sz w:val="28"/>
                              <w:szCs w:val="28"/>
                            </w:rPr>
                            <w:fldChar w:fldCharType="end"/>
                          </w: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11pt;height:21pt;width:144pt;mso-position-horizontal:outside;mso-position-horizontal-relative:margin;mso-wrap-style:none;z-index:251659264;mso-width-relative:page;mso-height-relative:page;" filled="f" stroked="f" coordsize="21600,21600" o:gfxdata="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L3JnNQAAAAGAQAADwAAAAAAAAABACAAAAAi&#10;AAAAZHJzL2Rvd25yZXYueG1sUEsBAhQAFAAAAAgAh07iQFixb8rVAQAAowMAAA4AAAAAAAAAAQAg&#10;AAAAIwEAAGRycy9lMm9Eb2MueG1sUEsFBgAAAAAGAAYAWQEAAGoFAAAAAA==&#10;">
              <v:fill on="f" focussize="0,0"/>
              <v:stroke on="f"/>
              <v:imagedata o:title=""/>
              <o:lock v:ext="edit" aspectratio="f"/>
              <v:textbox inset="0mm,0mm,0mm,0mm">
                <w:txbxContent>
                  <w:p>
                    <w:pPr>
                      <w:pStyle w:val="4"/>
                      <w:wordWrap w:val="0"/>
                      <w:jc w:val="right"/>
                    </w:pP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ascii="宋体" w:hAnsi="宋体"/>
                        <w:color w:val="000000"/>
                        <w:sz w:val="28"/>
                        <w:szCs w:val="28"/>
                      </w:rPr>
                      <w:fldChar w:fldCharType="begin"/>
                    </w:r>
                    <w:r>
                      <w:rPr>
                        <w:rFonts w:ascii="宋体" w:hAnsi="宋体"/>
                        <w:color w:val="000000"/>
                        <w:sz w:val="28"/>
                        <w:szCs w:val="28"/>
                      </w:rPr>
                      <w:instrText xml:space="preserve">PAGE   \* MERGEFORMAT</w:instrText>
                    </w:r>
                    <w:r>
                      <w:rPr>
                        <w:rFonts w:ascii="宋体" w:hAnsi="宋体"/>
                        <w:color w:val="000000"/>
                        <w:sz w:val="28"/>
                        <w:szCs w:val="28"/>
                      </w:rPr>
                      <w:fldChar w:fldCharType="separate"/>
                    </w:r>
                    <w:r>
                      <w:rPr>
                        <w:rFonts w:ascii="宋体" w:hAnsi="宋体"/>
                        <w:color w:val="000000"/>
                        <w:sz w:val="28"/>
                        <w:szCs w:val="28"/>
                        <w:lang w:val="zh-CN"/>
                      </w:rPr>
                      <w:t>4</w:t>
                    </w:r>
                    <w:r>
                      <w:rPr>
                        <w:rFonts w:ascii="宋体" w:hAnsi="宋体"/>
                        <w:color w:val="000000"/>
                        <w:sz w:val="28"/>
                        <w:szCs w:val="28"/>
                      </w:rPr>
                      <w:fldChar w:fldCharType="end"/>
                    </w: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1D49"/>
    <w:multiLevelType w:val="multilevel"/>
    <w:tmpl w:val="59001D49"/>
    <w:lvl w:ilvl="0" w:tentative="0">
      <w:start w:val="1"/>
      <w:numFmt w:val="japaneseCount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2VmZjUzMDEzNzg2NTA1YTk4NDM2OTEwNDk0ODcifQ=="/>
  </w:docVars>
  <w:rsids>
    <w:rsidRoot w:val="00715BAF"/>
    <w:rsid w:val="00000D57"/>
    <w:rsid w:val="00010A02"/>
    <w:rsid w:val="00011B7B"/>
    <w:rsid w:val="0001459A"/>
    <w:rsid w:val="00014E1D"/>
    <w:rsid w:val="00020EE3"/>
    <w:rsid w:val="000221A1"/>
    <w:rsid w:val="00023B51"/>
    <w:rsid w:val="00025C87"/>
    <w:rsid w:val="0002723E"/>
    <w:rsid w:val="000343B2"/>
    <w:rsid w:val="00035950"/>
    <w:rsid w:val="0004596A"/>
    <w:rsid w:val="00047EFC"/>
    <w:rsid w:val="00051663"/>
    <w:rsid w:val="000554E9"/>
    <w:rsid w:val="00057558"/>
    <w:rsid w:val="00057BEF"/>
    <w:rsid w:val="000620F8"/>
    <w:rsid w:val="000628C6"/>
    <w:rsid w:val="00064B88"/>
    <w:rsid w:val="00065BF2"/>
    <w:rsid w:val="00070ED1"/>
    <w:rsid w:val="000723BC"/>
    <w:rsid w:val="00074423"/>
    <w:rsid w:val="00076629"/>
    <w:rsid w:val="00077522"/>
    <w:rsid w:val="0008166B"/>
    <w:rsid w:val="0008243D"/>
    <w:rsid w:val="000A0315"/>
    <w:rsid w:val="000A05D8"/>
    <w:rsid w:val="000A55F1"/>
    <w:rsid w:val="000A6C07"/>
    <w:rsid w:val="000B082F"/>
    <w:rsid w:val="000B2FDC"/>
    <w:rsid w:val="000B3507"/>
    <w:rsid w:val="000B6ADB"/>
    <w:rsid w:val="000C06AE"/>
    <w:rsid w:val="000C4B32"/>
    <w:rsid w:val="000D1ACD"/>
    <w:rsid w:val="000E0F3E"/>
    <w:rsid w:val="000E3055"/>
    <w:rsid w:val="000E47A2"/>
    <w:rsid w:val="000E6379"/>
    <w:rsid w:val="000F0EDB"/>
    <w:rsid w:val="000F19B6"/>
    <w:rsid w:val="000F1ED2"/>
    <w:rsid w:val="000F2BC7"/>
    <w:rsid w:val="000F2CD8"/>
    <w:rsid w:val="000F2E80"/>
    <w:rsid w:val="000F3FEF"/>
    <w:rsid w:val="001116B2"/>
    <w:rsid w:val="001146FE"/>
    <w:rsid w:val="0011491D"/>
    <w:rsid w:val="00116786"/>
    <w:rsid w:val="00125BEA"/>
    <w:rsid w:val="0013190E"/>
    <w:rsid w:val="0014234E"/>
    <w:rsid w:val="00152C1F"/>
    <w:rsid w:val="00157F81"/>
    <w:rsid w:val="0016217A"/>
    <w:rsid w:val="00163093"/>
    <w:rsid w:val="00164975"/>
    <w:rsid w:val="00166F30"/>
    <w:rsid w:val="00167E4F"/>
    <w:rsid w:val="001716A2"/>
    <w:rsid w:val="00173A25"/>
    <w:rsid w:val="001744B8"/>
    <w:rsid w:val="00177243"/>
    <w:rsid w:val="00186462"/>
    <w:rsid w:val="00195773"/>
    <w:rsid w:val="001965E4"/>
    <w:rsid w:val="001979B9"/>
    <w:rsid w:val="001A50D2"/>
    <w:rsid w:val="001A6984"/>
    <w:rsid w:val="001B352B"/>
    <w:rsid w:val="001B531A"/>
    <w:rsid w:val="001B6EBD"/>
    <w:rsid w:val="001C0AFB"/>
    <w:rsid w:val="001C62B4"/>
    <w:rsid w:val="001D6A44"/>
    <w:rsid w:val="001E2C71"/>
    <w:rsid w:val="001E7C08"/>
    <w:rsid w:val="001E7E63"/>
    <w:rsid w:val="001F24C9"/>
    <w:rsid w:val="001F3D5A"/>
    <w:rsid w:val="001F442C"/>
    <w:rsid w:val="001F6DC2"/>
    <w:rsid w:val="001F770B"/>
    <w:rsid w:val="00201F38"/>
    <w:rsid w:val="00202D63"/>
    <w:rsid w:val="00203E98"/>
    <w:rsid w:val="00221998"/>
    <w:rsid w:val="002246F4"/>
    <w:rsid w:val="002260D6"/>
    <w:rsid w:val="0024170C"/>
    <w:rsid w:val="0024736A"/>
    <w:rsid w:val="00251333"/>
    <w:rsid w:val="00266326"/>
    <w:rsid w:val="00273FF8"/>
    <w:rsid w:val="002757EB"/>
    <w:rsid w:val="00282BD6"/>
    <w:rsid w:val="002870F6"/>
    <w:rsid w:val="00291AB0"/>
    <w:rsid w:val="0029232A"/>
    <w:rsid w:val="002A3A28"/>
    <w:rsid w:val="002A3ACF"/>
    <w:rsid w:val="002B5433"/>
    <w:rsid w:val="002B5ED0"/>
    <w:rsid w:val="002C0783"/>
    <w:rsid w:val="002C58B8"/>
    <w:rsid w:val="002C7C80"/>
    <w:rsid w:val="002D59F1"/>
    <w:rsid w:val="002E16A4"/>
    <w:rsid w:val="002F0261"/>
    <w:rsid w:val="002F08A0"/>
    <w:rsid w:val="002F75AE"/>
    <w:rsid w:val="0030195D"/>
    <w:rsid w:val="00301D4B"/>
    <w:rsid w:val="003035CA"/>
    <w:rsid w:val="00304DEE"/>
    <w:rsid w:val="00310E8E"/>
    <w:rsid w:val="003112CC"/>
    <w:rsid w:val="00316D71"/>
    <w:rsid w:val="0032060C"/>
    <w:rsid w:val="00321C46"/>
    <w:rsid w:val="00322225"/>
    <w:rsid w:val="0032368A"/>
    <w:rsid w:val="0033034B"/>
    <w:rsid w:val="003347C7"/>
    <w:rsid w:val="00334DEA"/>
    <w:rsid w:val="00345179"/>
    <w:rsid w:val="003520D5"/>
    <w:rsid w:val="003630A0"/>
    <w:rsid w:val="003645D2"/>
    <w:rsid w:val="00366629"/>
    <w:rsid w:val="00374A18"/>
    <w:rsid w:val="00381CB9"/>
    <w:rsid w:val="0038677B"/>
    <w:rsid w:val="003909C0"/>
    <w:rsid w:val="00396967"/>
    <w:rsid w:val="003974AA"/>
    <w:rsid w:val="003A13F0"/>
    <w:rsid w:val="003A4523"/>
    <w:rsid w:val="003B0FC0"/>
    <w:rsid w:val="003B44DF"/>
    <w:rsid w:val="003C0073"/>
    <w:rsid w:val="003C1CAE"/>
    <w:rsid w:val="003C4A51"/>
    <w:rsid w:val="003D06D2"/>
    <w:rsid w:val="003E0E0A"/>
    <w:rsid w:val="003E5AE9"/>
    <w:rsid w:val="003E5B99"/>
    <w:rsid w:val="003F48BD"/>
    <w:rsid w:val="00406486"/>
    <w:rsid w:val="00410ADD"/>
    <w:rsid w:val="00410E0D"/>
    <w:rsid w:val="00411014"/>
    <w:rsid w:val="00415185"/>
    <w:rsid w:val="00424029"/>
    <w:rsid w:val="00424808"/>
    <w:rsid w:val="00425D81"/>
    <w:rsid w:val="0042709A"/>
    <w:rsid w:val="0043016A"/>
    <w:rsid w:val="00433674"/>
    <w:rsid w:val="00434B75"/>
    <w:rsid w:val="0043592F"/>
    <w:rsid w:val="00437166"/>
    <w:rsid w:val="004405CE"/>
    <w:rsid w:val="0044161B"/>
    <w:rsid w:val="0044477E"/>
    <w:rsid w:val="00453C88"/>
    <w:rsid w:val="00457048"/>
    <w:rsid w:val="00457A58"/>
    <w:rsid w:val="00460FFE"/>
    <w:rsid w:val="00462445"/>
    <w:rsid w:val="00463606"/>
    <w:rsid w:val="004644F9"/>
    <w:rsid w:val="00466D06"/>
    <w:rsid w:val="004730EF"/>
    <w:rsid w:val="004831C6"/>
    <w:rsid w:val="0048333C"/>
    <w:rsid w:val="00487444"/>
    <w:rsid w:val="00487871"/>
    <w:rsid w:val="00492061"/>
    <w:rsid w:val="00492C16"/>
    <w:rsid w:val="00494895"/>
    <w:rsid w:val="004948A9"/>
    <w:rsid w:val="0049586B"/>
    <w:rsid w:val="004A0DBD"/>
    <w:rsid w:val="004A42A1"/>
    <w:rsid w:val="004B0FA0"/>
    <w:rsid w:val="004B453B"/>
    <w:rsid w:val="004B744B"/>
    <w:rsid w:val="004C2BE4"/>
    <w:rsid w:val="004C4535"/>
    <w:rsid w:val="004C4B08"/>
    <w:rsid w:val="004D0037"/>
    <w:rsid w:val="004D06E2"/>
    <w:rsid w:val="004D0A41"/>
    <w:rsid w:val="004D4D70"/>
    <w:rsid w:val="004D61E7"/>
    <w:rsid w:val="004E1F20"/>
    <w:rsid w:val="004E43C9"/>
    <w:rsid w:val="004E6393"/>
    <w:rsid w:val="004F39EC"/>
    <w:rsid w:val="0050005A"/>
    <w:rsid w:val="005050C3"/>
    <w:rsid w:val="005059EF"/>
    <w:rsid w:val="005110CA"/>
    <w:rsid w:val="00516FE1"/>
    <w:rsid w:val="00521A6A"/>
    <w:rsid w:val="00525C45"/>
    <w:rsid w:val="005279B3"/>
    <w:rsid w:val="005310DD"/>
    <w:rsid w:val="00544058"/>
    <w:rsid w:val="005451E5"/>
    <w:rsid w:val="00546623"/>
    <w:rsid w:val="0054709B"/>
    <w:rsid w:val="0055060D"/>
    <w:rsid w:val="0055365A"/>
    <w:rsid w:val="005536F9"/>
    <w:rsid w:val="005659A1"/>
    <w:rsid w:val="00571BDF"/>
    <w:rsid w:val="00580D0C"/>
    <w:rsid w:val="005813B2"/>
    <w:rsid w:val="00584C5F"/>
    <w:rsid w:val="0058579F"/>
    <w:rsid w:val="005919E3"/>
    <w:rsid w:val="00591A1B"/>
    <w:rsid w:val="00591BAF"/>
    <w:rsid w:val="005A23FD"/>
    <w:rsid w:val="005A3C89"/>
    <w:rsid w:val="005A6EB5"/>
    <w:rsid w:val="005A77F5"/>
    <w:rsid w:val="005B3922"/>
    <w:rsid w:val="005B5AC6"/>
    <w:rsid w:val="005C5F8E"/>
    <w:rsid w:val="005C69F4"/>
    <w:rsid w:val="005C6FBB"/>
    <w:rsid w:val="005D39EB"/>
    <w:rsid w:val="005D4D02"/>
    <w:rsid w:val="005D6CA0"/>
    <w:rsid w:val="005E0530"/>
    <w:rsid w:val="005E3B72"/>
    <w:rsid w:val="005E5A9D"/>
    <w:rsid w:val="005F09E1"/>
    <w:rsid w:val="005F1D04"/>
    <w:rsid w:val="005F3F56"/>
    <w:rsid w:val="005F75F0"/>
    <w:rsid w:val="00600D41"/>
    <w:rsid w:val="00602785"/>
    <w:rsid w:val="0060331C"/>
    <w:rsid w:val="006033A8"/>
    <w:rsid w:val="00607768"/>
    <w:rsid w:val="00607911"/>
    <w:rsid w:val="00612D5A"/>
    <w:rsid w:val="00613CAA"/>
    <w:rsid w:val="00624AB9"/>
    <w:rsid w:val="00624FD8"/>
    <w:rsid w:val="00630593"/>
    <w:rsid w:val="0063505B"/>
    <w:rsid w:val="006378D1"/>
    <w:rsid w:val="00641F77"/>
    <w:rsid w:val="00642141"/>
    <w:rsid w:val="00643FA6"/>
    <w:rsid w:val="00645862"/>
    <w:rsid w:val="00645B28"/>
    <w:rsid w:val="00650F64"/>
    <w:rsid w:val="006516C3"/>
    <w:rsid w:val="006655DA"/>
    <w:rsid w:val="00680A42"/>
    <w:rsid w:val="00690ED6"/>
    <w:rsid w:val="006926D3"/>
    <w:rsid w:val="006B5CDD"/>
    <w:rsid w:val="006C48B6"/>
    <w:rsid w:val="006D32E5"/>
    <w:rsid w:val="006D5464"/>
    <w:rsid w:val="006E0E89"/>
    <w:rsid w:val="006E39B7"/>
    <w:rsid w:val="006F012C"/>
    <w:rsid w:val="006F12D9"/>
    <w:rsid w:val="006F41F7"/>
    <w:rsid w:val="006F5918"/>
    <w:rsid w:val="007024C1"/>
    <w:rsid w:val="00704229"/>
    <w:rsid w:val="00705209"/>
    <w:rsid w:val="00715BAF"/>
    <w:rsid w:val="00717813"/>
    <w:rsid w:val="00722853"/>
    <w:rsid w:val="00726795"/>
    <w:rsid w:val="00732394"/>
    <w:rsid w:val="00732A90"/>
    <w:rsid w:val="00737EA0"/>
    <w:rsid w:val="0074030E"/>
    <w:rsid w:val="00751306"/>
    <w:rsid w:val="0075344B"/>
    <w:rsid w:val="007568FA"/>
    <w:rsid w:val="0076543F"/>
    <w:rsid w:val="007706FC"/>
    <w:rsid w:val="00773363"/>
    <w:rsid w:val="00776887"/>
    <w:rsid w:val="00780F30"/>
    <w:rsid w:val="0078309B"/>
    <w:rsid w:val="00785F5C"/>
    <w:rsid w:val="00787511"/>
    <w:rsid w:val="00792FC1"/>
    <w:rsid w:val="007A669C"/>
    <w:rsid w:val="007A68DD"/>
    <w:rsid w:val="007B0647"/>
    <w:rsid w:val="007B08FA"/>
    <w:rsid w:val="007B11B6"/>
    <w:rsid w:val="007B480C"/>
    <w:rsid w:val="007B6CF6"/>
    <w:rsid w:val="007C73E9"/>
    <w:rsid w:val="007D27E8"/>
    <w:rsid w:val="007D2B57"/>
    <w:rsid w:val="007E04A3"/>
    <w:rsid w:val="007E2E48"/>
    <w:rsid w:val="007E6A55"/>
    <w:rsid w:val="007F0A38"/>
    <w:rsid w:val="007F176C"/>
    <w:rsid w:val="007F7E98"/>
    <w:rsid w:val="00803421"/>
    <w:rsid w:val="00822A86"/>
    <w:rsid w:val="00822D1B"/>
    <w:rsid w:val="008236C2"/>
    <w:rsid w:val="00841265"/>
    <w:rsid w:val="00844D31"/>
    <w:rsid w:val="0085247A"/>
    <w:rsid w:val="00853D8D"/>
    <w:rsid w:val="00863B3E"/>
    <w:rsid w:val="00863EBE"/>
    <w:rsid w:val="00864C6F"/>
    <w:rsid w:val="0087286F"/>
    <w:rsid w:val="00875C37"/>
    <w:rsid w:val="00877138"/>
    <w:rsid w:val="0087790B"/>
    <w:rsid w:val="00886460"/>
    <w:rsid w:val="00886BE6"/>
    <w:rsid w:val="008924B0"/>
    <w:rsid w:val="0089523E"/>
    <w:rsid w:val="008A1771"/>
    <w:rsid w:val="008A1FCF"/>
    <w:rsid w:val="008A7454"/>
    <w:rsid w:val="008B0BF6"/>
    <w:rsid w:val="008B3CE4"/>
    <w:rsid w:val="008B6AB4"/>
    <w:rsid w:val="008B6B83"/>
    <w:rsid w:val="008C0576"/>
    <w:rsid w:val="008C6718"/>
    <w:rsid w:val="008D566F"/>
    <w:rsid w:val="008E092A"/>
    <w:rsid w:val="008E40AE"/>
    <w:rsid w:val="008F6F8C"/>
    <w:rsid w:val="008F76CD"/>
    <w:rsid w:val="0090061D"/>
    <w:rsid w:val="0091148C"/>
    <w:rsid w:val="0091370A"/>
    <w:rsid w:val="00923FD5"/>
    <w:rsid w:val="00946434"/>
    <w:rsid w:val="00954C0F"/>
    <w:rsid w:val="0096399F"/>
    <w:rsid w:val="0097525A"/>
    <w:rsid w:val="009771F4"/>
    <w:rsid w:val="00980C32"/>
    <w:rsid w:val="00982F7F"/>
    <w:rsid w:val="009B2606"/>
    <w:rsid w:val="009B546F"/>
    <w:rsid w:val="009C0D27"/>
    <w:rsid w:val="009C0EF0"/>
    <w:rsid w:val="009C2ECF"/>
    <w:rsid w:val="009C7F32"/>
    <w:rsid w:val="009D1E38"/>
    <w:rsid w:val="009D58FE"/>
    <w:rsid w:val="009D6CF6"/>
    <w:rsid w:val="009E3732"/>
    <w:rsid w:val="009E4BB4"/>
    <w:rsid w:val="009E61DB"/>
    <w:rsid w:val="009E7484"/>
    <w:rsid w:val="009E770E"/>
    <w:rsid w:val="009F6737"/>
    <w:rsid w:val="00A17944"/>
    <w:rsid w:val="00A21358"/>
    <w:rsid w:val="00A24E47"/>
    <w:rsid w:val="00A26F2E"/>
    <w:rsid w:val="00A31E8B"/>
    <w:rsid w:val="00A33612"/>
    <w:rsid w:val="00A346DF"/>
    <w:rsid w:val="00A421DA"/>
    <w:rsid w:val="00A42689"/>
    <w:rsid w:val="00A4448B"/>
    <w:rsid w:val="00A44DD6"/>
    <w:rsid w:val="00A458A3"/>
    <w:rsid w:val="00A512D7"/>
    <w:rsid w:val="00A55947"/>
    <w:rsid w:val="00A57CFF"/>
    <w:rsid w:val="00A60BE1"/>
    <w:rsid w:val="00A616F3"/>
    <w:rsid w:val="00A67034"/>
    <w:rsid w:val="00A70C2F"/>
    <w:rsid w:val="00A74256"/>
    <w:rsid w:val="00A7633B"/>
    <w:rsid w:val="00A775D9"/>
    <w:rsid w:val="00A8048B"/>
    <w:rsid w:val="00A80930"/>
    <w:rsid w:val="00A8392D"/>
    <w:rsid w:val="00A9028A"/>
    <w:rsid w:val="00A94BDC"/>
    <w:rsid w:val="00A97507"/>
    <w:rsid w:val="00AA4555"/>
    <w:rsid w:val="00AA5177"/>
    <w:rsid w:val="00AB7F29"/>
    <w:rsid w:val="00AC2001"/>
    <w:rsid w:val="00AC2EC8"/>
    <w:rsid w:val="00AC2F09"/>
    <w:rsid w:val="00AC70F8"/>
    <w:rsid w:val="00AC71E7"/>
    <w:rsid w:val="00AD1977"/>
    <w:rsid w:val="00AF0678"/>
    <w:rsid w:val="00AF1C70"/>
    <w:rsid w:val="00AF2EE4"/>
    <w:rsid w:val="00AF4FA4"/>
    <w:rsid w:val="00AF5528"/>
    <w:rsid w:val="00B03A97"/>
    <w:rsid w:val="00B11A4C"/>
    <w:rsid w:val="00B13919"/>
    <w:rsid w:val="00B141E4"/>
    <w:rsid w:val="00B17AF7"/>
    <w:rsid w:val="00B22D53"/>
    <w:rsid w:val="00B26DD5"/>
    <w:rsid w:val="00B3203F"/>
    <w:rsid w:val="00B32DA3"/>
    <w:rsid w:val="00B32EBA"/>
    <w:rsid w:val="00B42D3E"/>
    <w:rsid w:val="00B50C1A"/>
    <w:rsid w:val="00B6178F"/>
    <w:rsid w:val="00B700E1"/>
    <w:rsid w:val="00B71D40"/>
    <w:rsid w:val="00B7239D"/>
    <w:rsid w:val="00B82FEA"/>
    <w:rsid w:val="00B8416E"/>
    <w:rsid w:val="00B85ADE"/>
    <w:rsid w:val="00B92473"/>
    <w:rsid w:val="00B952E2"/>
    <w:rsid w:val="00BA1ADA"/>
    <w:rsid w:val="00BA6092"/>
    <w:rsid w:val="00BB5A99"/>
    <w:rsid w:val="00BB5E54"/>
    <w:rsid w:val="00BB720C"/>
    <w:rsid w:val="00BD3073"/>
    <w:rsid w:val="00BD4801"/>
    <w:rsid w:val="00BE0A40"/>
    <w:rsid w:val="00BF20C0"/>
    <w:rsid w:val="00BF5D7B"/>
    <w:rsid w:val="00BF5FCC"/>
    <w:rsid w:val="00BF62DB"/>
    <w:rsid w:val="00C002FE"/>
    <w:rsid w:val="00C00752"/>
    <w:rsid w:val="00C06C88"/>
    <w:rsid w:val="00C173BF"/>
    <w:rsid w:val="00C17891"/>
    <w:rsid w:val="00C20CA8"/>
    <w:rsid w:val="00C22E61"/>
    <w:rsid w:val="00C24541"/>
    <w:rsid w:val="00C37376"/>
    <w:rsid w:val="00C40B87"/>
    <w:rsid w:val="00C416BC"/>
    <w:rsid w:val="00C41B20"/>
    <w:rsid w:val="00C46AF9"/>
    <w:rsid w:val="00C50057"/>
    <w:rsid w:val="00C61F90"/>
    <w:rsid w:val="00C62A63"/>
    <w:rsid w:val="00C67F20"/>
    <w:rsid w:val="00C72B95"/>
    <w:rsid w:val="00C75C9F"/>
    <w:rsid w:val="00C82126"/>
    <w:rsid w:val="00C8569B"/>
    <w:rsid w:val="00C90E89"/>
    <w:rsid w:val="00C94AA0"/>
    <w:rsid w:val="00CA1E5A"/>
    <w:rsid w:val="00CA2174"/>
    <w:rsid w:val="00CA2D6D"/>
    <w:rsid w:val="00CA3566"/>
    <w:rsid w:val="00CA533D"/>
    <w:rsid w:val="00CB310E"/>
    <w:rsid w:val="00CB3BAB"/>
    <w:rsid w:val="00CB4893"/>
    <w:rsid w:val="00CB4D67"/>
    <w:rsid w:val="00CC3CA2"/>
    <w:rsid w:val="00CC582B"/>
    <w:rsid w:val="00CD213A"/>
    <w:rsid w:val="00CE7033"/>
    <w:rsid w:val="00CE7AC4"/>
    <w:rsid w:val="00CF32E9"/>
    <w:rsid w:val="00CF396C"/>
    <w:rsid w:val="00CF5044"/>
    <w:rsid w:val="00CF6295"/>
    <w:rsid w:val="00CF6591"/>
    <w:rsid w:val="00D01049"/>
    <w:rsid w:val="00D06FD1"/>
    <w:rsid w:val="00D109D5"/>
    <w:rsid w:val="00D12C0C"/>
    <w:rsid w:val="00D13710"/>
    <w:rsid w:val="00D223F4"/>
    <w:rsid w:val="00D35D6D"/>
    <w:rsid w:val="00D37A34"/>
    <w:rsid w:val="00D42225"/>
    <w:rsid w:val="00D43107"/>
    <w:rsid w:val="00D4563B"/>
    <w:rsid w:val="00D56853"/>
    <w:rsid w:val="00D626B9"/>
    <w:rsid w:val="00D62A82"/>
    <w:rsid w:val="00D63AFD"/>
    <w:rsid w:val="00D70B4D"/>
    <w:rsid w:val="00D769CD"/>
    <w:rsid w:val="00D82B81"/>
    <w:rsid w:val="00DA0D6A"/>
    <w:rsid w:val="00DA7CE8"/>
    <w:rsid w:val="00DB02B8"/>
    <w:rsid w:val="00DB3933"/>
    <w:rsid w:val="00DB59B7"/>
    <w:rsid w:val="00DC55E2"/>
    <w:rsid w:val="00DC582E"/>
    <w:rsid w:val="00DC773E"/>
    <w:rsid w:val="00DD091F"/>
    <w:rsid w:val="00DD3762"/>
    <w:rsid w:val="00DE00CC"/>
    <w:rsid w:val="00DE7E1B"/>
    <w:rsid w:val="00DF0C2D"/>
    <w:rsid w:val="00DF1428"/>
    <w:rsid w:val="00DF5B2C"/>
    <w:rsid w:val="00DF78DD"/>
    <w:rsid w:val="00DF7EAE"/>
    <w:rsid w:val="00E031A7"/>
    <w:rsid w:val="00E04A14"/>
    <w:rsid w:val="00E062AC"/>
    <w:rsid w:val="00E10638"/>
    <w:rsid w:val="00E12A85"/>
    <w:rsid w:val="00E12EF2"/>
    <w:rsid w:val="00E2418A"/>
    <w:rsid w:val="00E27360"/>
    <w:rsid w:val="00E322D3"/>
    <w:rsid w:val="00E3472A"/>
    <w:rsid w:val="00E47675"/>
    <w:rsid w:val="00E55DF4"/>
    <w:rsid w:val="00E577EA"/>
    <w:rsid w:val="00E62F3D"/>
    <w:rsid w:val="00E71377"/>
    <w:rsid w:val="00E73F09"/>
    <w:rsid w:val="00E744E4"/>
    <w:rsid w:val="00E74664"/>
    <w:rsid w:val="00E801FE"/>
    <w:rsid w:val="00E83BE4"/>
    <w:rsid w:val="00E86D9F"/>
    <w:rsid w:val="00E90750"/>
    <w:rsid w:val="00E90B08"/>
    <w:rsid w:val="00E95540"/>
    <w:rsid w:val="00E965C3"/>
    <w:rsid w:val="00EA4FEF"/>
    <w:rsid w:val="00EB4270"/>
    <w:rsid w:val="00EB4FDE"/>
    <w:rsid w:val="00EC2A25"/>
    <w:rsid w:val="00EC4B9A"/>
    <w:rsid w:val="00EC5C8E"/>
    <w:rsid w:val="00EE0E8D"/>
    <w:rsid w:val="00EF0C1D"/>
    <w:rsid w:val="00EF2EEE"/>
    <w:rsid w:val="00EF32C2"/>
    <w:rsid w:val="00EF7A12"/>
    <w:rsid w:val="00F0171C"/>
    <w:rsid w:val="00F0566A"/>
    <w:rsid w:val="00F07B90"/>
    <w:rsid w:val="00F1009B"/>
    <w:rsid w:val="00F11EE4"/>
    <w:rsid w:val="00F22D4A"/>
    <w:rsid w:val="00F23613"/>
    <w:rsid w:val="00F258E5"/>
    <w:rsid w:val="00F30082"/>
    <w:rsid w:val="00F3337D"/>
    <w:rsid w:val="00F333F7"/>
    <w:rsid w:val="00F3524C"/>
    <w:rsid w:val="00F407FB"/>
    <w:rsid w:val="00F4094B"/>
    <w:rsid w:val="00F5349B"/>
    <w:rsid w:val="00F53FAC"/>
    <w:rsid w:val="00F5649E"/>
    <w:rsid w:val="00F61231"/>
    <w:rsid w:val="00F6129C"/>
    <w:rsid w:val="00F61C6D"/>
    <w:rsid w:val="00F65ED0"/>
    <w:rsid w:val="00F6677A"/>
    <w:rsid w:val="00F66EA2"/>
    <w:rsid w:val="00F73367"/>
    <w:rsid w:val="00F73C39"/>
    <w:rsid w:val="00F76841"/>
    <w:rsid w:val="00F7779B"/>
    <w:rsid w:val="00F8272A"/>
    <w:rsid w:val="00F932A6"/>
    <w:rsid w:val="00F948A6"/>
    <w:rsid w:val="00F96884"/>
    <w:rsid w:val="00FA0C7D"/>
    <w:rsid w:val="00FA52B5"/>
    <w:rsid w:val="00FB191E"/>
    <w:rsid w:val="00FB3369"/>
    <w:rsid w:val="00FB6FA8"/>
    <w:rsid w:val="00FC4244"/>
    <w:rsid w:val="00FC6836"/>
    <w:rsid w:val="00FD017B"/>
    <w:rsid w:val="00FD3446"/>
    <w:rsid w:val="00FE08F3"/>
    <w:rsid w:val="00FE1009"/>
    <w:rsid w:val="00FE234B"/>
    <w:rsid w:val="00FE2962"/>
    <w:rsid w:val="00FE31B8"/>
    <w:rsid w:val="023165D0"/>
    <w:rsid w:val="03696A97"/>
    <w:rsid w:val="08FB6ACC"/>
    <w:rsid w:val="0D6B17E8"/>
    <w:rsid w:val="150C12A6"/>
    <w:rsid w:val="16780469"/>
    <w:rsid w:val="17B80644"/>
    <w:rsid w:val="17EE09DE"/>
    <w:rsid w:val="18435F0B"/>
    <w:rsid w:val="1BE46A84"/>
    <w:rsid w:val="1ED3045A"/>
    <w:rsid w:val="202914BC"/>
    <w:rsid w:val="224E6E75"/>
    <w:rsid w:val="229F54D0"/>
    <w:rsid w:val="23046782"/>
    <w:rsid w:val="25610C7D"/>
    <w:rsid w:val="2C94427B"/>
    <w:rsid w:val="307A19D0"/>
    <w:rsid w:val="33DF8124"/>
    <w:rsid w:val="3B464036"/>
    <w:rsid w:val="3D4F6AA6"/>
    <w:rsid w:val="3DED8B86"/>
    <w:rsid w:val="3EF21DDE"/>
    <w:rsid w:val="3F1C7005"/>
    <w:rsid w:val="42984A4B"/>
    <w:rsid w:val="43342EA8"/>
    <w:rsid w:val="44FB78DD"/>
    <w:rsid w:val="464C42C3"/>
    <w:rsid w:val="48DD29AC"/>
    <w:rsid w:val="49EF5C06"/>
    <w:rsid w:val="50052D75"/>
    <w:rsid w:val="59743FE1"/>
    <w:rsid w:val="5A500FA7"/>
    <w:rsid w:val="5D967917"/>
    <w:rsid w:val="60996106"/>
    <w:rsid w:val="62D24AEE"/>
    <w:rsid w:val="64B20C5D"/>
    <w:rsid w:val="67B0347A"/>
    <w:rsid w:val="6CB804D4"/>
    <w:rsid w:val="6DF93481"/>
    <w:rsid w:val="6E017820"/>
    <w:rsid w:val="6F1950BB"/>
    <w:rsid w:val="70652BE2"/>
    <w:rsid w:val="70BA6595"/>
    <w:rsid w:val="739C6EA6"/>
    <w:rsid w:val="74A95739"/>
    <w:rsid w:val="799D751F"/>
    <w:rsid w:val="7AD64AF6"/>
    <w:rsid w:val="7B2C39A7"/>
    <w:rsid w:val="7BAD63DA"/>
    <w:rsid w:val="7F855246"/>
    <w:rsid w:val="BE7C6740"/>
    <w:rsid w:val="DECF1DDD"/>
    <w:rsid w:val="F5F973F4"/>
    <w:rsid w:val="F7DEF4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9"/>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uiPriority w:val="0"/>
    <w:rPr>
      <w:kern w:val="2"/>
      <w:sz w:val="18"/>
      <w:szCs w:val="18"/>
    </w:rPr>
  </w:style>
  <w:style w:type="character" w:customStyle="1" w:styleId="10">
    <w:name w:val="页脚 Char"/>
    <w:link w:val="4"/>
    <w:uiPriority w:val="99"/>
    <w:rPr>
      <w:kern w:val="2"/>
      <w:sz w:val="18"/>
      <w:szCs w:val="18"/>
    </w:rPr>
  </w:style>
  <w:style w:type="paragraph" w:customStyle="1" w:styleId="11">
    <w:name w:val="Char1 Char Char Char"/>
    <w:basedOn w:val="1"/>
    <w:uiPriority w:val="0"/>
    <w:rPr>
      <w:rFonts w:ascii="Tahoma" w:hAnsi="Tahoma" w:eastAsia="仿宋_GB2312"/>
      <w:sz w:val="24"/>
      <w:szCs w:val="20"/>
    </w:rPr>
  </w:style>
  <w:style w:type="paragraph" w:styleId="12">
    <w:name w:val=""/>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Home</Company>
  <Pages>4</Pages>
  <Words>1627</Words>
  <Characters>1667</Characters>
  <Lines>12</Lines>
  <Paragraphs>3</Paragraphs>
  <TotalTime>7.33333333333333</TotalTime>
  <ScaleCrop>false</ScaleCrop>
  <LinksUpToDate>false</LinksUpToDate>
  <CharactersWithSpaces>1668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2022-09-14T11:25:00Z</dcterms:created>
  <dc:creator>kys</dc:creator>
  <cp:lastModifiedBy>怪物~</cp:lastModifiedBy>
  <cp:lastPrinted>2024-07-18T15:04:47Z</cp:lastPrinted>
  <dcterms:modified xsi:type="dcterms:W3CDTF">2025-10-24T03:14:09Z</dcterms:modified>
  <dc:title>南京市清理整顿规范招投标问题检查用表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A749AB08EAEE4093AD37456C17FC7AE9_13</vt:lpwstr>
  </property>
  <property fmtid="{D5CDD505-2E9C-101B-9397-08002B2CF9AE}" pid="4" name="KSOTemplateDocerSaveRecord">
    <vt:lpwstr>eyJoZGlkIjoiNmI5M2VmZjUzMDEzNzg2NTA1YTk4NDM2OTEwNDk0ODciLCJ1c2VySWQiOiIxNDE0MzEwMTIyIn0=</vt:lpwstr>
  </property>
</Properties>
</file>